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05CD92" w14:textId="77777777" w:rsidR="00D84870" w:rsidRDefault="009244E1" w:rsidP="005F2831">
      <w:pPr>
        <w:keepNext/>
        <w:spacing w:after="0" w:line="240" w:lineRule="auto"/>
        <w:ind w:left="7088"/>
        <w:rPr>
          <w:rFonts w:ascii="Times New Roman" w:eastAsia="Times New Roman" w:hAnsi="Times New Roman" w:cs="Times New Roman"/>
          <w:bCs/>
          <w:kern w:val="95"/>
          <w:sz w:val="24"/>
          <w:szCs w:val="24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kern w:val="95"/>
          <w:sz w:val="24"/>
          <w:szCs w:val="24"/>
          <w:lang w:eastAsia="pl-PL"/>
        </w:rPr>
        <w:t>Załącznik</w:t>
      </w:r>
    </w:p>
    <w:p w14:paraId="36D06B71" w14:textId="62D23555" w:rsidR="00D84870" w:rsidRDefault="009244E1" w:rsidP="005F2831">
      <w:pPr>
        <w:keepNext/>
        <w:spacing w:after="0" w:line="240" w:lineRule="auto"/>
        <w:ind w:left="7088"/>
        <w:rPr>
          <w:rFonts w:ascii="Times New Roman" w:eastAsia="Times New Roman" w:hAnsi="Times New Roman" w:cs="Times New Roman"/>
          <w:bCs/>
          <w:kern w:val="95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kern w:val="95"/>
          <w:sz w:val="24"/>
          <w:szCs w:val="24"/>
          <w:lang w:eastAsia="pl-PL"/>
        </w:rPr>
        <w:t>do ustawy</w:t>
      </w:r>
    </w:p>
    <w:p w14:paraId="5501D39A" w14:textId="3554DDDD" w:rsidR="00D84870" w:rsidRDefault="00641D1F" w:rsidP="005F2831">
      <w:pPr>
        <w:keepNext/>
        <w:spacing w:after="0" w:line="240" w:lineRule="auto"/>
        <w:ind w:left="7088"/>
        <w:rPr>
          <w:rFonts w:ascii="Times New Roman" w:eastAsia="Times New Roman" w:hAnsi="Times New Roman" w:cs="Times New Roman"/>
          <w:bCs/>
          <w:kern w:val="95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kern w:val="95"/>
          <w:sz w:val="24"/>
          <w:szCs w:val="24"/>
          <w:lang w:eastAsia="pl-PL"/>
        </w:rPr>
        <w:t>z dnia</w:t>
      </w:r>
    </w:p>
    <w:p w14:paraId="680786CE" w14:textId="52ECF5DB" w:rsidR="009244E1" w:rsidRPr="009244E1" w:rsidRDefault="00641D1F" w:rsidP="005F2831">
      <w:pPr>
        <w:keepNext/>
        <w:spacing w:after="0" w:line="240" w:lineRule="auto"/>
        <w:ind w:left="7088"/>
        <w:rPr>
          <w:rFonts w:ascii="Times New Roman" w:eastAsia="Times New Roman" w:hAnsi="Times New Roman" w:cs="Times New Roman"/>
          <w:bCs/>
          <w:kern w:val="95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kern w:val="95"/>
          <w:sz w:val="24"/>
          <w:szCs w:val="24"/>
          <w:lang w:eastAsia="pl-PL"/>
        </w:rPr>
        <w:t xml:space="preserve">(poz. </w:t>
      </w:r>
      <w:r w:rsidR="00ED2C4E">
        <w:rPr>
          <w:rFonts w:ascii="Times New Roman" w:eastAsia="Times New Roman" w:hAnsi="Times New Roman" w:cs="Times New Roman"/>
          <w:bCs/>
          <w:kern w:val="95"/>
          <w:sz w:val="24"/>
          <w:szCs w:val="24"/>
          <w:lang w:eastAsia="pl-PL"/>
        </w:rPr>
        <w:t xml:space="preserve">   </w:t>
      </w:r>
      <w:r>
        <w:rPr>
          <w:rFonts w:ascii="Times New Roman" w:eastAsia="Times New Roman" w:hAnsi="Times New Roman" w:cs="Times New Roman"/>
          <w:bCs/>
          <w:kern w:val="95"/>
          <w:sz w:val="24"/>
          <w:szCs w:val="24"/>
          <w:lang w:eastAsia="pl-PL"/>
        </w:rPr>
        <w:t>)</w:t>
      </w:r>
    </w:p>
    <w:p w14:paraId="2DDE24A2" w14:textId="77777777" w:rsidR="00605838" w:rsidRPr="00605838" w:rsidRDefault="00605838" w:rsidP="00605838">
      <w:pPr>
        <w:keepNext/>
        <w:suppressAutoHyphens/>
        <w:spacing w:before="160" w:after="120" w:line="240" w:lineRule="atLeast"/>
        <w:jc w:val="center"/>
        <w:rPr>
          <w:rFonts w:ascii="Times New Roman" w:eastAsia="Times New Roman" w:hAnsi="Times New Roman" w:cs="Times New Roman"/>
          <w:caps/>
          <w:spacing w:val="6"/>
          <w:kern w:val="24"/>
          <w:sz w:val="24"/>
          <w:szCs w:val="24"/>
          <w:lang w:eastAsia="pl-PL"/>
        </w:rPr>
      </w:pPr>
      <w:r w:rsidRPr="00605838">
        <w:rPr>
          <w:rFonts w:ascii="Times New Roman" w:eastAsia="Times New Roman" w:hAnsi="Times New Roman" w:cs="Times New Roman"/>
          <w:caps/>
          <w:spacing w:val="6"/>
          <w:kern w:val="24"/>
          <w:sz w:val="24"/>
          <w:szCs w:val="24"/>
          <w:lang w:eastAsia="pl-PL"/>
        </w:rPr>
        <w:t>OPŁATY</w:t>
      </w:r>
    </w:p>
    <w:p w14:paraId="3E301F09" w14:textId="77777777" w:rsidR="00605838" w:rsidRPr="00605838" w:rsidRDefault="00605838" w:rsidP="00605838">
      <w:pPr>
        <w:autoSpaceDE w:val="0"/>
        <w:autoSpaceDN w:val="0"/>
        <w:adjustRightInd w:val="0"/>
        <w:spacing w:before="160" w:after="80" w:line="240" w:lineRule="atLeast"/>
        <w:ind w:firstLine="420"/>
        <w:jc w:val="both"/>
        <w:outlineLvl w:val="1"/>
        <w:rPr>
          <w:rFonts w:ascii="Times New Roman" w:eastAsia="Times New Roman" w:hAnsi="Times New Roman" w:cs="Arial"/>
          <w:bCs/>
          <w:kern w:val="95"/>
          <w:sz w:val="24"/>
          <w:szCs w:val="24"/>
          <w:lang w:eastAsia="pl-PL"/>
        </w:rPr>
      </w:pPr>
      <w:r w:rsidRPr="00605838">
        <w:rPr>
          <w:rFonts w:ascii="Times New Roman" w:eastAsia="Times New Roman" w:hAnsi="Times New Roman" w:cs="Arial"/>
          <w:bCs/>
          <w:kern w:val="95"/>
          <w:sz w:val="24"/>
          <w:szCs w:val="24"/>
          <w:lang w:eastAsia="pl-PL"/>
        </w:rPr>
        <w:t>I. TARYFA OPŁAT ZA PRZEPROWADZENIE CZYNNOŚCI URZĘDOWYCH ZWIĄZANYCH Z WYDANIEM DOKUMENTÓW OCHRONY PORTÓW</w:t>
      </w:r>
    </w:p>
    <w:p w14:paraId="57238159" w14:textId="77777777" w:rsidR="00605838" w:rsidRPr="00605838" w:rsidRDefault="00605838" w:rsidP="00605838">
      <w:pPr>
        <w:tabs>
          <w:tab w:val="right" w:pos="9883"/>
        </w:tabs>
        <w:autoSpaceDE w:val="0"/>
        <w:autoSpaceDN w:val="0"/>
        <w:adjustRightInd w:val="0"/>
        <w:spacing w:before="120" w:after="80" w:line="240" w:lineRule="atLeast"/>
        <w:ind w:left="420" w:hanging="420"/>
        <w:jc w:val="both"/>
        <w:outlineLvl w:val="2"/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</w:pP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1. 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 xml:space="preserve">Zatwierdzenie oceny stanu ochrony portu 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>1200 </w:t>
      </w:r>
      <w:r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PLN</w:t>
      </w:r>
    </w:p>
    <w:p w14:paraId="08260E73" w14:textId="77777777" w:rsidR="00605838" w:rsidRPr="00605838" w:rsidRDefault="00605838" w:rsidP="00605838">
      <w:pPr>
        <w:tabs>
          <w:tab w:val="right" w:pos="9883"/>
        </w:tabs>
        <w:autoSpaceDE w:val="0"/>
        <w:autoSpaceDN w:val="0"/>
        <w:adjustRightInd w:val="0"/>
        <w:spacing w:before="120" w:after="80" w:line="240" w:lineRule="atLeast"/>
        <w:ind w:left="420" w:hanging="420"/>
        <w:jc w:val="both"/>
        <w:outlineLvl w:val="2"/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</w:pP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2. 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>Zatwierdzenie planu ochrony portu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>1200 </w:t>
      </w:r>
      <w:r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PLN</w:t>
      </w:r>
    </w:p>
    <w:p w14:paraId="37050075" w14:textId="77777777" w:rsidR="00605838" w:rsidRPr="00605838" w:rsidRDefault="00605838" w:rsidP="00605838">
      <w:pPr>
        <w:autoSpaceDE w:val="0"/>
        <w:autoSpaceDN w:val="0"/>
        <w:adjustRightInd w:val="0"/>
        <w:spacing w:before="160" w:after="80" w:line="240" w:lineRule="atLeast"/>
        <w:ind w:firstLine="420"/>
        <w:jc w:val="both"/>
        <w:outlineLvl w:val="1"/>
        <w:rPr>
          <w:rFonts w:ascii="Times New Roman" w:eastAsia="Times New Roman" w:hAnsi="Times New Roman" w:cs="Arial"/>
          <w:bCs/>
          <w:spacing w:val="-2"/>
          <w:kern w:val="95"/>
          <w:sz w:val="24"/>
          <w:szCs w:val="24"/>
          <w:lang w:eastAsia="pl-PL"/>
        </w:rPr>
      </w:pPr>
      <w:r w:rsidRPr="00605838">
        <w:rPr>
          <w:rFonts w:ascii="Times New Roman" w:eastAsia="Times New Roman" w:hAnsi="Times New Roman" w:cs="Arial"/>
          <w:bCs/>
          <w:spacing w:val="-2"/>
          <w:kern w:val="95"/>
          <w:sz w:val="24"/>
          <w:szCs w:val="24"/>
          <w:lang w:eastAsia="pl-PL"/>
        </w:rPr>
        <w:t>II. TARYFA OPŁAT ZA PRZEPROWADZENIE CZYNNOŚCI URZĘDOWYCH ZWIĄZANYCH Z WYDANIEM DOKUMENTÓW OCHRONY OBIEKTÓW PORTOWYCH</w:t>
      </w:r>
    </w:p>
    <w:p w14:paraId="55EF6890" w14:textId="77777777" w:rsidR="00605838" w:rsidRPr="00605838" w:rsidRDefault="00605838" w:rsidP="00605838">
      <w:pPr>
        <w:tabs>
          <w:tab w:val="right" w:pos="9883"/>
        </w:tabs>
        <w:autoSpaceDE w:val="0"/>
        <w:autoSpaceDN w:val="0"/>
        <w:adjustRightInd w:val="0"/>
        <w:spacing w:before="120" w:after="80" w:line="240" w:lineRule="atLeast"/>
        <w:ind w:left="420" w:hanging="420"/>
        <w:jc w:val="both"/>
        <w:outlineLvl w:val="2"/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</w:pP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1. 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 xml:space="preserve">Wydanie potwierdzenia zgodności obiektu portowego 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>500 </w:t>
      </w:r>
      <w:r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PLN</w:t>
      </w:r>
    </w:p>
    <w:p w14:paraId="5C8B30E8" w14:textId="77777777" w:rsidR="00605838" w:rsidRPr="00605838" w:rsidRDefault="00605838" w:rsidP="00605838">
      <w:pPr>
        <w:tabs>
          <w:tab w:val="right" w:pos="9883"/>
        </w:tabs>
        <w:autoSpaceDE w:val="0"/>
        <w:autoSpaceDN w:val="0"/>
        <w:adjustRightInd w:val="0"/>
        <w:spacing w:before="120" w:after="80" w:line="240" w:lineRule="atLeast"/>
        <w:ind w:left="420" w:hanging="420"/>
        <w:jc w:val="both"/>
        <w:outlineLvl w:val="2"/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</w:pP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2. 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 xml:space="preserve">Zatwierdzenie oceny stanu ochrony obiektu portowego 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>600 </w:t>
      </w:r>
      <w:r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PLN</w:t>
      </w:r>
    </w:p>
    <w:p w14:paraId="62E010E4" w14:textId="77777777" w:rsidR="00605838" w:rsidRPr="00605838" w:rsidRDefault="00605838" w:rsidP="00605838">
      <w:pPr>
        <w:tabs>
          <w:tab w:val="right" w:pos="9883"/>
        </w:tabs>
        <w:autoSpaceDE w:val="0"/>
        <w:autoSpaceDN w:val="0"/>
        <w:adjustRightInd w:val="0"/>
        <w:spacing w:before="120" w:after="80" w:line="240" w:lineRule="atLeast"/>
        <w:ind w:left="420" w:hanging="420"/>
        <w:jc w:val="both"/>
        <w:outlineLvl w:val="2"/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</w:pP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3. 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 xml:space="preserve">Zatwierdzenie planu ochrony obiektu portowego 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>600 </w:t>
      </w:r>
      <w:r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PLN</w:t>
      </w:r>
    </w:p>
    <w:p w14:paraId="48F4E826" w14:textId="77777777" w:rsidR="00605838" w:rsidRPr="00605838" w:rsidRDefault="00605838" w:rsidP="00605838">
      <w:pPr>
        <w:tabs>
          <w:tab w:val="right" w:pos="9883"/>
        </w:tabs>
        <w:autoSpaceDE w:val="0"/>
        <w:autoSpaceDN w:val="0"/>
        <w:adjustRightInd w:val="0"/>
        <w:spacing w:before="120" w:after="80" w:line="240" w:lineRule="atLeast"/>
        <w:ind w:left="420" w:hanging="420"/>
        <w:jc w:val="both"/>
        <w:outlineLvl w:val="2"/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</w:pP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4. 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 xml:space="preserve">Zatwierdzenie poprawek do oceny stanu ochrony obiektu portowego 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>100 </w:t>
      </w:r>
      <w:r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PLN</w:t>
      </w:r>
    </w:p>
    <w:p w14:paraId="767AD42A" w14:textId="77777777" w:rsidR="00605838" w:rsidRPr="00605838" w:rsidRDefault="00605838" w:rsidP="00605838">
      <w:pPr>
        <w:tabs>
          <w:tab w:val="right" w:pos="9883"/>
        </w:tabs>
        <w:autoSpaceDE w:val="0"/>
        <w:autoSpaceDN w:val="0"/>
        <w:adjustRightInd w:val="0"/>
        <w:spacing w:before="120" w:after="80" w:line="240" w:lineRule="atLeast"/>
        <w:ind w:left="420" w:hanging="420"/>
        <w:jc w:val="both"/>
        <w:outlineLvl w:val="2"/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</w:pP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5. 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 xml:space="preserve">Zatwierdzenie poprawek do planu ochrony obiektu portowego 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>100 </w:t>
      </w:r>
      <w:r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PLN</w:t>
      </w:r>
    </w:p>
    <w:p w14:paraId="612A51B5" w14:textId="77777777" w:rsidR="00605838" w:rsidRPr="00605838" w:rsidRDefault="00605838" w:rsidP="00605838">
      <w:pPr>
        <w:tabs>
          <w:tab w:val="right" w:pos="9883"/>
        </w:tabs>
        <w:autoSpaceDE w:val="0"/>
        <w:autoSpaceDN w:val="0"/>
        <w:adjustRightInd w:val="0"/>
        <w:spacing w:before="120" w:after="80" w:line="240" w:lineRule="atLeast"/>
        <w:ind w:left="420" w:hanging="420"/>
        <w:jc w:val="both"/>
        <w:outlineLvl w:val="2"/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</w:pP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6. 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 xml:space="preserve">Przeprowadzenie weryfikacji w celu stwierdzenia zgodności stanu ochrony obiektu portowego z zatwierdzonym planem i wymaganiami Kodeksu ISPS 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>800 </w:t>
      </w:r>
      <w:r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PLN</w:t>
      </w:r>
    </w:p>
    <w:p w14:paraId="2F8D6FBC" w14:textId="77777777" w:rsidR="00605838" w:rsidRPr="00605838" w:rsidRDefault="00605838" w:rsidP="00605838">
      <w:pPr>
        <w:autoSpaceDE w:val="0"/>
        <w:autoSpaceDN w:val="0"/>
        <w:adjustRightInd w:val="0"/>
        <w:spacing w:before="160" w:after="80" w:line="240" w:lineRule="atLeast"/>
        <w:ind w:firstLine="420"/>
        <w:jc w:val="both"/>
        <w:outlineLvl w:val="1"/>
        <w:rPr>
          <w:rFonts w:ascii="Times New Roman" w:eastAsia="Times New Roman" w:hAnsi="Times New Roman" w:cs="Arial"/>
          <w:bCs/>
          <w:spacing w:val="-2"/>
          <w:kern w:val="95"/>
          <w:sz w:val="24"/>
          <w:szCs w:val="24"/>
          <w:lang w:eastAsia="pl-PL"/>
        </w:rPr>
      </w:pPr>
      <w:r w:rsidRPr="00605838">
        <w:rPr>
          <w:rFonts w:ascii="Times New Roman" w:eastAsia="Times New Roman" w:hAnsi="Times New Roman" w:cs="Arial"/>
          <w:bCs/>
          <w:spacing w:val="-2"/>
          <w:kern w:val="95"/>
          <w:sz w:val="24"/>
          <w:szCs w:val="24"/>
          <w:lang w:eastAsia="pl-PL"/>
        </w:rPr>
        <w:t>III. TARYFA OPŁAT ZA PRZEPROWADZENIE CZYNNOŚCI URZĘDOWYCH ZWIĄZANYCH Z WYDANIEM DOKUMENTÓW OCHRONY STATKÓW</w:t>
      </w:r>
    </w:p>
    <w:p w14:paraId="6004571C" w14:textId="77777777" w:rsidR="00605838" w:rsidRPr="00605838" w:rsidRDefault="00605838" w:rsidP="00605838">
      <w:pPr>
        <w:tabs>
          <w:tab w:val="right" w:pos="9883"/>
        </w:tabs>
        <w:autoSpaceDE w:val="0"/>
        <w:autoSpaceDN w:val="0"/>
        <w:adjustRightInd w:val="0"/>
        <w:spacing w:before="120" w:after="80" w:line="240" w:lineRule="atLeast"/>
        <w:ind w:left="420" w:hanging="420"/>
        <w:jc w:val="both"/>
        <w:outlineLvl w:val="2"/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</w:pP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1. 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 xml:space="preserve">Przeprowadzenie weryfikacji w celu stwierdzenia zgodności stanu ochrony statku towarowego z zatwierdzonym planem i wymaganiami Kodeksu ISPS: </w:t>
      </w:r>
    </w:p>
    <w:p w14:paraId="218EC8E1" w14:textId="77777777" w:rsidR="00605838" w:rsidRPr="00605838" w:rsidRDefault="00605838" w:rsidP="00605838">
      <w:pPr>
        <w:tabs>
          <w:tab w:val="right" w:pos="9883"/>
        </w:tabs>
        <w:autoSpaceDE w:val="0"/>
        <w:autoSpaceDN w:val="0"/>
        <w:adjustRightInd w:val="0"/>
        <w:spacing w:before="120" w:after="80" w:line="240" w:lineRule="atLeast"/>
        <w:ind w:left="420" w:hanging="420"/>
        <w:jc w:val="both"/>
        <w:outlineLvl w:val="2"/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</w:pP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1.1.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 xml:space="preserve">Statki o pojemności brutto powyżej 500 do 2000 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>800 </w:t>
      </w:r>
      <w:r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PLN</w:t>
      </w:r>
    </w:p>
    <w:p w14:paraId="7DBD354E" w14:textId="77777777" w:rsidR="00605838" w:rsidRPr="00605838" w:rsidRDefault="00605838" w:rsidP="00605838">
      <w:pPr>
        <w:tabs>
          <w:tab w:val="right" w:pos="9883"/>
        </w:tabs>
        <w:autoSpaceDE w:val="0"/>
        <w:autoSpaceDN w:val="0"/>
        <w:adjustRightInd w:val="0"/>
        <w:spacing w:before="120" w:after="80" w:line="240" w:lineRule="atLeast"/>
        <w:ind w:left="420" w:hanging="420"/>
        <w:jc w:val="both"/>
        <w:outlineLvl w:val="2"/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</w:pP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1.2.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 xml:space="preserve">Statki o pojemności brutto powyżej 2000 do 10 000  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>1200 </w:t>
      </w:r>
      <w:r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PLN</w:t>
      </w:r>
    </w:p>
    <w:p w14:paraId="5EB2DBCF" w14:textId="77777777" w:rsidR="00605838" w:rsidRPr="00605838" w:rsidRDefault="00605838" w:rsidP="00605838">
      <w:pPr>
        <w:tabs>
          <w:tab w:val="right" w:pos="9883"/>
        </w:tabs>
        <w:autoSpaceDE w:val="0"/>
        <w:autoSpaceDN w:val="0"/>
        <w:adjustRightInd w:val="0"/>
        <w:spacing w:before="120" w:after="80" w:line="240" w:lineRule="atLeast"/>
        <w:ind w:left="420" w:hanging="420"/>
        <w:jc w:val="both"/>
        <w:outlineLvl w:val="2"/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</w:pP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1.3.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>Statki o pojemności brutto powyżej 10 000 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>1600 </w:t>
      </w:r>
      <w:r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PLN</w:t>
      </w:r>
    </w:p>
    <w:p w14:paraId="0EA77263" w14:textId="77777777" w:rsidR="00605838" w:rsidRPr="00605838" w:rsidRDefault="00605838" w:rsidP="00605838">
      <w:pPr>
        <w:autoSpaceDE w:val="0"/>
        <w:autoSpaceDN w:val="0"/>
        <w:adjustRightInd w:val="0"/>
        <w:spacing w:before="120" w:after="80" w:line="240" w:lineRule="atLeast"/>
        <w:ind w:left="420" w:hanging="420"/>
        <w:jc w:val="both"/>
        <w:outlineLvl w:val="2"/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</w:pP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2. 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>Przeprowadzenie weryfikacji w celu stwierdzenia zgodności stanu ochrony statku pasażerskiego z zatwierdzonym planem i wymaganiami Kodeksu ISPS:</w:t>
      </w:r>
    </w:p>
    <w:p w14:paraId="48DBFFCE" w14:textId="77777777" w:rsidR="00605838" w:rsidRPr="00605838" w:rsidRDefault="00605838" w:rsidP="00605838">
      <w:pPr>
        <w:tabs>
          <w:tab w:val="right" w:pos="9883"/>
        </w:tabs>
        <w:autoSpaceDE w:val="0"/>
        <w:autoSpaceDN w:val="0"/>
        <w:adjustRightInd w:val="0"/>
        <w:spacing w:before="120" w:after="80" w:line="240" w:lineRule="atLeast"/>
        <w:ind w:left="420" w:hanging="420"/>
        <w:jc w:val="both"/>
        <w:outlineLvl w:val="2"/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</w:pP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2.1.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>Statki o pojemności brutto do 2000 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>1000 </w:t>
      </w:r>
      <w:r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PLN</w:t>
      </w:r>
    </w:p>
    <w:p w14:paraId="3AF15262" w14:textId="77777777" w:rsidR="00605838" w:rsidRPr="00605838" w:rsidRDefault="00605838" w:rsidP="00605838">
      <w:pPr>
        <w:tabs>
          <w:tab w:val="right" w:pos="9883"/>
        </w:tabs>
        <w:autoSpaceDE w:val="0"/>
        <w:autoSpaceDN w:val="0"/>
        <w:adjustRightInd w:val="0"/>
        <w:spacing w:before="120" w:after="80" w:line="240" w:lineRule="atLeast"/>
        <w:ind w:left="420" w:hanging="420"/>
        <w:jc w:val="both"/>
        <w:outlineLvl w:val="2"/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</w:pP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2.2.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>Statki o pojemności brutto powyżej 2000 do 10 000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>2000 </w:t>
      </w:r>
      <w:r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PLN</w:t>
      </w:r>
    </w:p>
    <w:p w14:paraId="56F25D8E" w14:textId="77777777" w:rsidR="00605838" w:rsidRPr="00605838" w:rsidRDefault="00605838" w:rsidP="00605838">
      <w:pPr>
        <w:tabs>
          <w:tab w:val="right" w:pos="9883"/>
        </w:tabs>
        <w:autoSpaceDE w:val="0"/>
        <w:autoSpaceDN w:val="0"/>
        <w:adjustRightInd w:val="0"/>
        <w:spacing w:before="120" w:after="80" w:line="240" w:lineRule="atLeast"/>
        <w:ind w:left="420" w:hanging="420"/>
        <w:jc w:val="both"/>
        <w:outlineLvl w:val="2"/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</w:pP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2.3.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>Statki o pojemności brutto powyżej 10 000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>3000 </w:t>
      </w:r>
      <w:r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PLN</w:t>
      </w:r>
    </w:p>
    <w:p w14:paraId="2AFBF644" w14:textId="77777777" w:rsidR="00605838" w:rsidRPr="00605838" w:rsidRDefault="00605838" w:rsidP="00605838">
      <w:pPr>
        <w:tabs>
          <w:tab w:val="right" w:pos="9883"/>
        </w:tabs>
        <w:autoSpaceDE w:val="0"/>
        <w:autoSpaceDN w:val="0"/>
        <w:adjustRightInd w:val="0"/>
        <w:spacing w:before="120" w:after="80" w:line="240" w:lineRule="atLeast"/>
        <w:ind w:left="420" w:hanging="420"/>
        <w:jc w:val="both"/>
        <w:outlineLvl w:val="2"/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</w:pP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3.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 xml:space="preserve">Za tymczasowy międzynarodowy certyfikat ochrony statku lub międzynarodowy certyfikat ochrony statku 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>350 </w:t>
      </w:r>
      <w:r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PLN</w:t>
      </w:r>
    </w:p>
    <w:p w14:paraId="1F2354D7" w14:textId="77777777" w:rsidR="00605838" w:rsidRPr="00605838" w:rsidRDefault="00605838" w:rsidP="00605838">
      <w:pPr>
        <w:tabs>
          <w:tab w:val="right" w:pos="9883"/>
        </w:tabs>
        <w:autoSpaceDE w:val="0"/>
        <w:autoSpaceDN w:val="0"/>
        <w:adjustRightInd w:val="0"/>
        <w:spacing w:before="120" w:after="80" w:line="240" w:lineRule="atLeast"/>
        <w:ind w:left="420" w:hanging="420"/>
        <w:jc w:val="both"/>
        <w:outlineLvl w:val="2"/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</w:pP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4.1.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 xml:space="preserve">Zatwierdzenie planu ochrony statku 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>600 </w:t>
      </w:r>
      <w:r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PLN</w:t>
      </w:r>
    </w:p>
    <w:p w14:paraId="297A702F" w14:textId="77777777" w:rsidR="00605838" w:rsidRPr="00605838" w:rsidRDefault="00605838" w:rsidP="00605838">
      <w:pPr>
        <w:tabs>
          <w:tab w:val="right" w:pos="9883"/>
        </w:tabs>
        <w:autoSpaceDE w:val="0"/>
        <w:autoSpaceDN w:val="0"/>
        <w:adjustRightInd w:val="0"/>
        <w:spacing w:before="120" w:after="80" w:line="240" w:lineRule="atLeast"/>
        <w:ind w:left="420" w:hanging="420"/>
        <w:jc w:val="both"/>
        <w:outlineLvl w:val="2"/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</w:pP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4.2.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 xml:space="preserve">Zatwierdzenie poprawek do planu ochrony statku 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>300 </w:t>
      </w:r>
      <w:r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PLN</w:t>
      </w:r>
    </w:p>
    <w:p w14:paraId="592E77C4" w14:textId="77777777" w:rsidR="00605838" w:rsidRPr="00605838" w:rsidRDefault="00605838" w:rsidP="00605838">
      <w:pPr>
        <w:tabs>
          <w:tab w:val="right" w:pos="9883"/>
        </w:tabs>
        <w:autoSpaceDE w:val="0"/>
        <w:autoSpaceDN w:val="0"/>
        <w:adjustRightInd w:val="0"/>
        <w:spacing w:before="120" w:after="80" w:line="240" w:lineRule="atLeast"/>
        <w:ind w:left="420" w:hanging="420"/>
        <w:jc w:val="both"/>
        <w:outlineLvl w:val="2"/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</w:pP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5.1.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 xml:space="preserve">Wydanie zapisu historii statku lub jego duplikatu 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>300 </w:t>
      </w:r>
      <w:r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PLN</w:t>
      </w:r>
    </w:p>
    <w:p w14:paraId="66B578FC" w14:textId="77777777" w:rsidR="00605838" w:rsidRPr="00605838" w:rsidRDefault="00605838" w:rsidP="00605838">
      <w:pPr>
        <w:tabs>
          <w:tab w:val="right" w:pos="9883"/>
        </w:tabs>
        <w:autoSpaceDE w:val="0"/>
        <w:autoSpaceDN w:val="0"/>
        <w:adjustRightInd w:val="0"/>
        <w:spacing w:before="120" w:after="80" w:line="240" w:lineRule="atLeast"/>
        <w:ind w:left="420" w:hanging="420"/>
        <w:jc w:val="both"/>
        <w:outlineLvl w:val="2"/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</w:pP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5.2.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 xml:space="preserve">Wprowadzenie poprawek do zapisu historii statku 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>50 </w:t>
      </w:r>
      <w:r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PLN</w:t>
      </w:r>
    </w:p>
    <w:p w14:paraId="5AEF5322" w14:textId="77777777" w:rsidR="00605838" w:rsidRPr="00605838" w:rsidRDefault="00605838" w:rsidP="005F2831">
      <w:pPr>
        <w:keepNext/>
        <w:autoSpaceDE w:val="0"/>
        <w:autoSpaceDN w:val="0"/>
        <w:adjustRightInd w:val="0"/>
        <w:spacing w:before="160" w:after="80" w:line="240" w:lineRule="atLeast"/>
        <w:ind w:firstLine="420"/>
        <w:jc w:val="both"/>
        <w:outlineLvl w:val="1"/>
        <w:rPr>
          <w:rFonts w:ascii="Times New Roman" w:eastAsia="Times New Roman" w:hAnsi="Times New Roman" w:cs="Arial"/>
          <w:bCs/>
          <w:spacing w:val="-2"/>
          <w:kern w:val="95"/>
          <w:sz w:val="24"/>
          <w:szCs w:val="24"/>
          <w:lang w:eastAsia="pl-PL"/>
        </w:rPr>
      </w:pPr>
      <w:r w:rsidRPr="00605838">
        <w:rPr>
          <w:rFonts w:ascii="Times New Roman" w:eastAsia="Times New Roman" w:hAnsi="Times New Roman" w:cs="Arial"/>
          <w:bCs/>
          <w:spacing w:val="-2"/>
          <w:kern w:val="95"/>
          <w:sz w:val="24"/>
          <w:szCs w:val="24"/>
          <w:lang w:eastAsia="pl-PL"/>
        </w:rPr>
        <w:lastRenderedPageBreak/>
        <w:t>IV. TARYFA OPŁAT ZA PRZEPROWADZENIE CZYNNOŚCI URZĘDOWYCH ZWIĄZANYCH Z WYDANIEM ŚWIADECTW PRZESZKOLENIA CSO I PFSO</w:t>
      </w:r>
    </w:p>
    <w:p w14:paraId="2A55154C" w14:textId="77777777" w:rsidR="00605838" w:rsidRPr="00605838" w:rsidRDefault="00605838" w:rsidP="005F2831">
      <w:pPr>
        <w:keepNext/>
        <w:tabs>
          <w:tab w:val="right" w:pos="9883"/>
        </w:tabs>
        <w:autoSpaceDE w:val="0"/>
        <w:autoSpaceDN w:val="0"/>
        <w:adjustRightInd w:val="0"/>
        <w:spacing w:before="120" w:after="80" w:line="240" w:lineRule="atLeast"/>
        <w:ind w:left="420" w:hanging="420"/>
        <w:jc w:val="both"/>
        <w:outlineLvl w:val="2"/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</w:pP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1.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 xml:space="preserve">Wydanie świadectwa przeszkolenia CSO 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>20 </w:t>
      </w:r>
      <w:r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PLN</w:t>
      </w:r>
    </w:p>
    <w:p w14:paraId="1D1EC533" w14:textId="77777777" w:rsidR="00605838" w:rsidRPr="00605838" w:rsidRDefault="00605838" w:rsidP="005F2831">
      <w:pPr>
        <w:keepNext/>
        <w:tabs>
          <w:tab w:val="right" w:pos="9883"/>
        </w:tabs>
        <w:autoSpaceDE w:val="0"/>
        <w:autoSpaceDN w:val="0"/>
        <w:adjustRightInd w:val="0"/>
        <w:spacing w:before="120" w:after="80" w:line="240" w:lineRule="atLeast"/>
        <w:ind w:left="420" w:hanging="420"/>
        <w:jc w:val="both"/>
        <w:outlineLvl w:val="2"/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</w:pP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2.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 xml:space="preserve">Wydanie świadectwa przeszkolenia PFSO 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>20 </w:t>
      </w:r>
      <w:r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PLN</w:t>
      </w:r>
    </w:p>
    <w:p w14:paraId="407FFF08" w14:textId="77777777" w:rsidR="00605838" w:rsidRPr="00605838" w:rsidRDefault="00605838" w:rsidP="00D84870">
      <w:pPr>
        <w:keepNext/>
        <w:autoSpaceDE w:val="0"/>
        <w:autoSpaceDN w:val="0"/>
        <w:adjustRightInd w:val="0"/>
        <w:spacing w:before="160" w:after="80" w:line="240" w:lineRule="atLeast"/>
        <w:ind w:firstLine="420"/>
        <w:jc w:val="both"/>
        <w:outlineLvl w:val="1"/>
        <w:rPr>
          <w:rFonts w:ascii="Times New Roman" w:eastAsia="Times New Roman" w:hAnsi="Times New Roman" w:cs="Arial"/>
          <w:bCs/>
          <w:kern w:val="95"/>
          <w:sz w:val="24"/>
          <w:szCs w:val="24"/>
          <w:lang w:eastAsia="pl-PL"/>
        </w:rPr>
      </w:pPr>
      <w:r w:rsidRPr="00605838">
        <w:rPr>
          <w:rFonts w:ascii="Times New Roman" w:eastAsia="Times New Roman" w:hAnsi="Times New Roman" w:cs="Arial"/>
          <w:bCs/>
          <w:kern w:val="95"/>
          <w:sz w:val="24"/>
          <w:szCs w:val="24"/>
          <w:lang w:eastAsia="pl-PL"/>
        </w:rPr>
        <w:t>V. UWAGI DODATKOWE</w:t>
      </w:r>
    </w:p>
    <w:p w14:paraId="0967B704" w14:textId="77777777" w:rsidR="00605838" w:rsidRPr="00605838" w:rsidRDefault="00605838" w:rsidP="005F2831">
      <w:pPr>
        <w:keepNext/>
        <w:autoSpaceDE w:val="0"/>
        <w:autoSpaceDN w:val="0"/>
        <w:adjustRightInd w:val="0"/>
        <w:spacing w:before="120" w:after="80" w:line="240" w:lineRule="atLeast"/>
        <w:ind w:left="420" w:hanging="420"/>
        <w:jc w:val="both"/>
        <w:outlineLvl w:val="2"/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</w:pP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1. 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>Opłata za potwierdzenie ważności dokumentu ochrony wynosi 50% wartości stawki określonej za wydanie dokumentu ochrony.</w:t>
      </w:r>
    </w:p>
    <w:p w14:paraId="6AE4D783" w14:textId="77777777" w:rsidR="00605838" w:rsidRPr="00605838" w:rsidRDefault="00605838" w:rsidP="00605838">
      <w:pPr>
        <w:autoSpaceDE w:val="0"/>
        <w:autoSpaceDN w:val="0"/>
        <w:adjustRightInd w:val="0"/>
        <w:spacing w:before="120" w:after="80" w:line="240" w:lineRule="atLeast"/>
        <w:ind w:left="420" w:hanging="420"/>
        <w:jc w:val="both"/>
        <w:outlineLvl w:val="2"/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</w:pP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2. 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>W przypadku gdy weryfikacja – z powodów niezależnych od właściwego urzędu morskiego – zostanie w całości lub częściowo przeprowadzona poza godzinami pracy właściwego urzędu morskiego, opłaty za weryfikację i wydanie dokumentu ochrony wynoszą 130% opłaty podstawowej.</w:t>
      </w:r>
    </w:p>
    <w:p w14:paraId="14D84627" w14:textId="00FFB032" w:rsidR="004A07A7" w:rsidRPr="00605838" w:rsidRDefault="00605838" w:rsidP="00ED2C4E">
      <w:pPr>
        <w:autoSpaceDE w:val="0"/>
        <w:autoSpaceDN w:val="0"/>
        <w:adjustRightInd w:val="0"/>
        <w:spacing w:before="120" w:after="80" w:line="240" w:lineRule="atLeast"/>
        <w:ind w:left="420" w:hanging="420"/>
        <w:jc w:val="both"/>
        <w:outlineLvl w:val="2"/>
        <w:rPr>
          <w:sz w:val="24"/>
          <w:szCs w:val="24"/>
        </w:rPr>
      </w:pP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>3. </w:t>
      </w:r>
      <w:r w:rsidRPr="00605838">
        <w:rPr>
          <w:rFonts w:ascii="Times New Roman" w:eastAsia="Times New Roman" w:hAnsi="Times New Roman" w:cs="Arial"/>
          <w:kern w:val="95"/>
          <w:sz w:val="24"/>
          <w:szCs w:val="24"/>
          <w:lang w:eastAsia="pl-PL"/>
        </w:rPr>
        <w:tab/>
        <w:t>Koszty przejazdów oraz pobytu członków zespołu poza siedzibą właściwego urzędu morskiego, związane z przeprowadzaniem weryfikacji, ponosi zleceniodawca.</w:t>
      </w:r>
    </w:p>
    <w:sectPr w:rsidR="004A07A7" w:rsidRPr="00605838" w:rsidSect="005F2831">
      <w:footerReference w:type="defaul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B91C44" w14:textId="77777777" w:rsidR="00482253" w:rsidRDefault="00482253" w:rsidP="00605838">
      <w:pPr>
        <w:spacing w:after="0" w:line="240" w:lineRule="auto"/>
      </w:pPr>
      <w:r>
        <w:separator/>
      </w:r>
    </w:p>
  </w:endnote>
  <w:endnote w:type="continuationSeparator" w:id="0">
    <w:p w14:paraId="5F3BF878" w14:textId="77777777" w:rsidR="00482253" w:rsidRDefault="00482253" w:rsidP="00605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495228904"/>
      <w:docPartObj>
        <w:docPartGallery w:val="Page Numbers (Bottom of Page)"/>
        <w:docPartUnique/>
      </w:docPartObj>
    </w:sdtPr>
    <w:sdtEndPr/>
    <w:sdtContent>
      <w:p w14:paraId="2BF79CD9" w14:textId="75F48D81" w:rsidR="00D84870" w:rsidRPr="005F2831" w:rsidRDefault="00D84870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F283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F283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F283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05F1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F283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8F0107A" w14:textId="77777777" w:rsidR="00D84870" w:rsidRDefault="00D848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E7448E" w14:textId="77777777" w:rsidR="00482253" w:rsidRDefault="00482253" w:rsidP="00605838">
      <w:pPr>
        <w:spacing w:after="0" w:line="240" w:lineRule="auto"/>
      </w:pPr>
      <w:r>
        <w:separator/>
      </w:r>
    </w:p>
  </w:footnote>
  <w:footnote w:type="continuationSeparator" w:id="0">
    <w:p w14:paraId="7344F979" w14:textId="77777777" w:rsidR="00482253" w:rsidRDefault="00482253" w:rsidP="006058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838"/>
    <w:rsid w:val="0007644B"/>
    <w:rsid w:val="000A4F62"/>
    <w:rsid w:val="002467B0"/>
    <w:rsid w:val="00482253"/>
    <w:rsid w:val="004A07A7"/>
    <w:rsid w:val="00505F1A"/>
    <w:rsid w:val="00523D33"/>
    <w:rsid w:val="005F2831"/>
    <w:rsid w:val="00605838"/>
    <w:rsid w:val="00641D1F"/>
    <w:rsid w:val="006D7292"/>
    <w:rsid w:val="007116DE"/>
    <w:rsid w:val="009244E1"/>
    <w:rsid w:val="00A219DB"/>
    <w:rsid w:val="00A6008F"/>
    <w:rsid w:val="00AE1892"/>
    <w:rsid w:val="00C531C9"/>
    <w:rsid w:val="00C8742D"/>
    <w:rsid w:val="00CE601C"/>
    <w:rsid w:val="00D44F22"/>
    <w:rsid w:val="00D84870"/>
    <w:rsid w:val="00EA5A47"/>
    <w:rsid w:val="00ED2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D9984"/>
  <w15:chartTrackingRefBased/>
  <w15:docId w15:val="{6CB475AF-C4E3-4087-AA4A-F53F2D0F3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rsid w:val="00605838"/>
    <w:rPr>
      <w:rFonts w:cs="Times New Roman"/>
      <w:vertAlign w:val="superscript"/>
    </w:rPr>
  </w:style>
  <w:style w:type="paragraph" w:customStyle="1" w:styleId="ODNONIKtreodnonika">
    <w:name w:val="ODNOŚNIK – treść odnośnika"/>
    <w:basedOn w:val="Normalny"/>
    <w:uiPriority w:val="19"/>
    <w:qFormat/>
    <w:rsid w:val="00605838"/>
    <w:pPr>
      <w:keepLines/>
      <w:spacing w:after="0" w:line="220" w:lineRule="atLeast"/>
      <w:ind w:left="280" w:hanging="280"/>
      <w:jc w:val="both"/>
      <w:outlineLvl w:val="1"/>
    </w:pPr>
    <w:rPr>
      <w:rFonts w:ascii="Times New Roman" w:eastAsia="Times New Roman" w:hAnsi="Times New Roman" w:cs="Arial"/>
      <w:bCs/>
      <w:kern w:val="95"/>
      <w:sz w:val="1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48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487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848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4870"/>
  </w:style>
  <w:style w:type="paragraph" w:styleId="Stopka">
    <w:name w:val="footer"/>
    <w:basedOn w:val="Normalny"/>
    <w:link w:val="StopkaZnak"/>
    <w:uiPriority w:val="99"/>
    <w:unhideWhenUsed/>
    <w:rsid w:val="00D848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48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Infrastruktury</Company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Grabowska Marta</dc:creator>
  <cp:keywords/>
  <dc:description/>
  <cp:lastModifiedBy>Rybkowska Bożena</cp:lastModifiedBy>
  <cp:revision>3</cp:revision>
  <dcterms:created xsi:type="dcterms:W3CDTF">2022-10-10T10:01:00Z</dcterms:created>
  <dcterms:modified xsi:type="dcterms:W3CDTF">2022-10-13T12:38:00Z</dcterms:modified>
</cp:coreProperties>
</file>